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21</w:t>
      </w:r>
      <w:r>
        <w:rPr>
          <w:rFonts w:hint="eastAsia" w:ascii="黑体" w:eastAsia="黑体"/>
          <w:sz w:val="36"/>
          <w:szCs w:val="36"/>
        </w:rPr>
        <w:t>年</w:t>
      </w:r>
      <w:r>
        <w:rPr>
          <w:rFonts w:hint="eastAsia" w:ascii="黑体" w:eastAsia="黑体"/>
          <w:sz w:val="36"/>
          <w:szCs w:val="36"/>
          <w:lang w:val="en-US" w:eastAsia="zh-CN"/>
        </w:rPr>
        <w:t>8</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2021</w:t>
      </w:r>
      <w:r>
        <w:rPr>
          <w:rFonts w:hint="eastAsia" w:ascii="黑体" w:eastAsia="黑体"/>
          <w:sz w:val="28"/>
          <w:szCs w:val="28"/>
        </w:rPr>
        <w:t>年第</w:t>
      </w:r>
      <w:r>
        <w:rPr>
          <w:rFonts w:hint="eastAsia" w:ascii="黑体" w:eastAsia="黑体"/>
          <w:sz w:val="28"/>
          <w:szCs w:val="28"/>
          <w:lang w:val="en-US" w:eastAsia="zh-CN"/>
        </w:rPr>
        <w:t>二</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7.</w:t>
            </w:r>
            <w:r>
              <w:rPr>
                <w:rFonts w:hint="eastAsia" w:ascii="宋体" w:hAnsi="宋体" w:eastAsia="宋体" w:cs="宋体"/>
                <w:color w:val="000000"/>
                <w:kern w:val="0"/>
                <w:sz w:val="22"/>
                <w:lang w:val="en-US" w:eastAsia="zh-CN"/>
              </w:rPr>
              <w:t>18</w:t>
            </w:r>
          </w:p>
        </w:tc>
        <w:tc>
          <w:tcPr>
            <w:tcW w:w="11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119</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52.1</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18.6</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0.011</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0.0542</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27.1</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0.004</w:t>
            </w:r>
          </w:p>
        </w:tc>
        <w:tc>
          <w:tcPr>
            <w:tcW w:w="1134"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总磷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2.73</w:t>
            </w: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废气</w:t>
            </w:r>
          </w:p>
          <w:p>
            <w:pPr>
              <w:widowControl/>
              <w:jc w:val="left"/>
              <w:rPr>
                <w:rFonts w:hint="eastAsia" w:ascii="宋体" w:hAnsi="宋体" w:eastAsia="宋体" w:cs="宋体"/>
                <w:color w:val="000000"/>
                <w:kern w:val="0"/>
                <w:sz w:val="22"/>
                <w:szCs w:val="22"/>
                <w:lang w:val="en-US" w:eastAsia="zh-CN" w:bidi="ar-SA"/>
              </w:rPr>
            </w:pPr>
          </w:p>
        </w:tc>
        <w:tc>
          <w:tcPr>
            <w:tcW w:w="1276"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液晶拆解排气筒</w:t>
            </w:r>
          </w:p>
        </w:tc>
        <w:tc>
          <w:tcPr>
            <w:tcW w:w="99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经积尘装置排放1</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2.4</w:t>
            </w:r>
          </w:p>
        </w:tc>
        <w:tc>
          <w:tcPr>
            <w:tcW w:w="1134" w:type="dxa"/>
            <w:vMerge w:val="restart"/>
            <w:tcBorders>
              <w:top w:val="nil"/>
              <w:left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lang w:val="en-US" w:eastAsia="zh-CN"/>
              </w:rPr>
              <w:t>GB</w:t>
            </w:r>
            <w:r>
              <w:rPr>
                <w:rFonts w:hint="eastAsia"/>
              </w:rPr>
              <w:t>16297-1996《大气污染物综合排放标准》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120（mg/m</w:t>
            </w:r>
            <w:r>
              <w:rPr>
                <w:rFonts w:hint="eastAsia" w:ascii="宋体" w:hAnsi="宋体" w:eastAsia="宋体" w:cs="宋体"/>
                <w:color w:val="000000"/>
                <w:kern w:val="0"/>
                <w:sz w:val="22"/>
                <w:vertAlign w:val="superscript"/>
                <w:lang w:val="en-US" w:eastAsia="zh-CN"/>
              </w:rPr>
              <w:t>3</w:t>
            </w:r>
            <w:r>
              <w:rPr>
                <w:rFonts w:hint="eastAsia" w:ascii="宋体" w:hAnsi="宋体" w:eastAsia="宋体" w:cs="宋体"/>
                <w:color w:val="000000"/>
                <w:kern w:val="0"/>
                <w:sz w:val="22"/>
                <w:lang w:val="en-US" w:eastAsia="zh-CN"/>
              </w:rPr>
              <w:t>）</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p>
        </w:tc>
        <w:tc>
          <w:tcPr>
            <w:tcW w:w="127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液晶拆解排气筒</w:t>
            </w:r>
          </w:p>
        </w:tc>
        <w:tc>
          <w:tcPr>
            <w:tcW w:w="99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经积尘装置排放1</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汞及其化合物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0.0025</w:t>
            </w: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0.012（mg/m</w:t>
            </w:r>
            <w:r>
              <w:rPr>
                <w:rFonts w:hint="eastAsia" w:ascii="宋体" w:hAnsi="宋体" w:eastAsia="宋体" w:cs="宋体"/>
                <w:color w:val="000000"/>
                <w:kern w:val="0"/>
                <w:sz w:val="22"/>
                <w:vertAlign w:val="superscript"/>
                <w:lang w:val="en-US" w:eastAsia="zh-CN"/>
              </w:rPr>
              <w:t>3</w:t>
            </w:r>
            <w:r>
              <w:rPr>
                <w:rFonts w:hint="eastAsia" w:ascii="宋体" w:hAnsi="宋体" w:eastAsia="宋体" w:cs="宋体"/>
                <w:color w:val="000000"/>
                <w:kern w:val="0"/>
                <w:sz w:val="22"/>
                <w:lang w:val="en-US" w:eastAsia="zh-CN"/>
              </w:rPr>
              <w:t>）</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60</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59</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63</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注：2021年度我单位排污证重新换证申请，监测方案重新编制后，仅液晶拆解生产线排气筒为半年度监测，其余为年度监测。废水由于监测方案重新编制，不对总排口进行总铬、镉、镍等重金属的检测。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pPr>
      <w:r>
        <w:drawing>
          <wp:inline distT="0" distB="0" distL="114300" distR="114300">
            <wp:extent cx="5264150" cy="1755775"/>
            <wp:effectExtent l="0" t="0" r="1270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64150" cy="1755775"/>
                    </a:xfrm>
                    <a:prstGeom prst="rect">
                      <a:avLst/>
                    </a:prstGeom>
                    <a:noFill/>
                    <a:ln>
                      <a:noFill/>
                    </a:ln>
                  </pic:spPr>
                </pic:pic>
              </a:graphicData>
            </a:graphic>
          </wp:inline>
        </w:drawing>
      </w:r>
    </w:p>
    <w:p>
      <w:pPr>
        <w:widowControl/>
        <w:jc w:val="left"/>
      </w:pPr>
      <w:r>
        <w:drawing>
          <wp:inline distT="0" distB="0" distL="114300" distR="114300">
            <wp:extent cx="5267960" cy="1292860"/>
            <wp:effectExtent l="0" t="0" r="8890"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67960" cy="1292860"/>
                    </a:xfrm>
                    <a:prstGeom prst="rect">
                      <a:avLst/>
                    </a:prstGeom>
                    <a:noFill/>
                    <a:ln>
                      <a:noFill/>
                    </a:ln>
                  </pic:spPr>
                </pic:pic>
              </a:graphicData>
            </a:graphic>
          </wp:inline>
        </w:drawing>
      </w:r>
      <w:bookmarkStart w:id="0" w:name="_GoBack"/>
      <w:bookmarkEnd w:id="0"/>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hint="eastAsia" w:asciiTheme="minorEastAsia" w:hAnsiTheme="minorEastAsia" w:eastAsiaTheme="minorEastAsia"/>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24"/>
        <w:numPr>
          <w:ilvl w:val="0"/>
          <w:numId w:val="3"/>
        </w:numPr>
        <w:spacing w:line="44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含汞废气</w:t>
      </w:r>
    </w:p>
    <w:p>
      <w:pPr>
        <w:pStyle w:val="24"/>
        <w:numPr>
          <w:numId w:val="0"/>
        </w:numPr>
        <w:spacing w:line="440" w:lineRule="exac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G6：液晶面板拆解过程中荧光灯管破碎产生的含汞废气，经负压手机、并经活性炭吸附净化后经由一根17m高的排气筒排放。</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CB1E6"/>
    <w:multiLevelType w:val="singleLevel"/>
    <w:tmpl w:val="8C9CB1E6"/>
    <w:lvl w:ilvl="0" w:tentative="0">
      <w:start w:val="3"/>
      <w:numFmt w:val="decimal"/>
      <w:suff w:val="nothing"/>
      <w:lvlText w:val="（%1）"/>
      <w:lvlJc w:val="left"/>
    </w:lvl>
  </w:abstractNum>
  <w:abstractNum w:abstractNumId="1">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823035"/>
    <w:multiLevelType w:val="singleLevel"/>
    <w:tmpl w:val="5C823035"/>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64663"/>
    <w:rsid w:val="40483C44"/>
    <w:rsid w:val="433247B8"/>
    <w:rsid w:val="45A55D71"/>
    <w:rsid w:val="4B4F0678"/>
    <w:rsid w:val="513941B6"/>
    <w:rsid w:val="56C61316"/>
    <w:rsid w:val="608C3EF8"/>
    <w:rsid w:val="71715A86"/>
    <w:rsid w:val="71EE7554"/>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11</TotalTime>
  <ScaleCrop>false</ScaleCrop>
  <LinksUpToDate>false</LinksUpToDate>
  <CharactersWithSpaces>4847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2021-08-10T07:00:34Z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82C9AC3AC5EE4639A83954C84F291F9D</vt:lpwstr>
  </property>
</Properties>
</file>